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3C2F">
      <w:pPr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省级“两红两优”荣誉支撑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说明</w:t>
      </w:r>
    </w:p>
    <w:p w14:paraId="2295773E">
      <w:pPr>
        <w:pStyle w:val="2"/>
        <w:ind w:left="0" w:leftChars="0" w:firstLine="640" w:firstLineChars="20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7DA14AA">
      <w:pPr>
        <w:pStyle w:val="2"/>
        <w:ind w:left="0" w:leftChars="0" w:firstLine="640" w:firstLineChars="2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明确除市、县两级政治类荣誉外，可作为荣誉支撑的各类荣誉。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（政治类荣誉重要性排序第一，下述可作为荣誉支撑的各类荣誉已按重要性排序，排序靠后的荣誉仅作为最低条件，集中评审时将处于基础条件劣势）</w:t>
      </w:r>
    </w:p>
    <w:p w14:paraId="399A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400" w:firstLineChars="125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优秀共青团员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”荣誉支撑</w:t>
      </w:r>
    </w:p>
    <w:p w14:paraId="7DF755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（1）团属荣誉。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高校人员获评过省级以上团属荣誉；地方、省部属企业院所、省级机关等获评过市级以上团属荣誉（如，市级优秀青年志愿者等）。新兴领域青年放宽至县级以上团属荣誉。</w:t>
      </w:r>
    </w:p>
    <w:p w14:paraId="5AA35A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（2）团外荣誉。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县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级以上优秀学生干部、最美大学生、大学生年度人物、国家励志奖学金、志愿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服务之星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等。</w:t>
      </w:r>
    </w:p>
    <w:p w14:paraId="48E4D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（3）竞赛类荣誉。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在设区市级（省公司院所）以上组织的团内赛事、学科竞赛、技能竞赛、创新创效竞赛等赛事中，获得个人市赛一等奖、省级赛事二等奖、国家级赛事三等奖、国际赛事获奖，或在获得相应等次集体奖的团队中排名前3名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（4）人才类称号。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获评设区市级有认定权限部门认定的人才称号。（如，**市学科带头人、乡土人才“三带”能手等）。</w:t>
      </w:r>
    </w:p>
    <w:p w14:paraId="768337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（5）年度考核类。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近3年在本单位（设区市为处级、县市区为科级）年度考核中获得1次优秀，或获得省级公司（行业系统）先进个人、优秀员工。</w:t>
      </w:r>
    </w:p>
    <w:p w14:paraId="3080C0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其他注意事项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：</w:t>
      </w:r>
    </w:p>
    <w:p w14:paraId="1A7A1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1. 控制结构比例。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各地推荐优秀共青团员需确保25周岁以下人员占比不低于30%。</w:t>
      </w:r>
    </w:p>
    <w:p w14:paraId="0C1A80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617" w:firstLineChars="193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基层一线团支部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副书记及委员可以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选择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推报优秀共青团员。</w:t>
      </w:r>
    </w:p>
    <w:p w14:paraId="4369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400" w:firstLineChars="125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D56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720" w:firstLineChars="225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优秀共青团干部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”荣誉支撑</w:t>
      </w:r>
    </w:p>
    <w:p w14:paraId="6072B2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（1）</w:t>
      </w: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团属荣誉。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省部属高校、企业院所人员获评过省级以上团属荣誉；省级机关、地方人员获评过市级团属荣誉（如，市级优秀青年志愿者等）。</w:t>
      </w:r>
    </w:p>
    <w:p w14:paraId="1B6B1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（2）团外荣誉。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获得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县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级与青年工作相关的综合类荣誉（如“优秀青年骨干教师”）。</w:t>
      </w:r>
    </w:p>
    <w:p w14:paraId="024B0B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（3）竞赛类荣誉。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在由团组织主导或主要参与的竞赛中，获得个人市赛一等奖、省级赛事二等奖、国家级赛事三等奖、国际赛事获奖，或在获得相应等次集体奖的团队中排名前3名（如思政大比武）。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（4）年度考核类。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近3年在本单位（省级机关为厅级、设区市为处级、县市区为科级）年度考核中获得1次优秀，或获评省级公司（行业系统）先进个人、优秀员工。</w:t>
      </w:r>
    </w:p>
    <w:p w14:paraId="08A12E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其他注意事项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：</w:t>
      </w:r>
    </w:p>
    <w:p w14:paraId="636A21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少先队辅导员仅能推报优秀少先队辅导员，不得推报优秀共青团干部。学生团干部一般推报优秀共青团员，不得推报优秀共青团干部。</w:t>
      </w:r>
    </w:p>
    <w:p w14:paraId="167E5E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</w:p>
    <w:p w14:paraId="529BA2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三、</w:t>
      </w:r>
      <w:r>
        <w:rPr>
          <w:rFonts w:hint="eastAsia" w:ascii="Times New Roman" w:hAnsi="Times New Roman" w:eastAsia="方正黑体_GBK" w:cs="Times New Roman"/>
          <w:color w:val="auto"/>
          <w:lang w:val="en-US" w:eastAsia="zh-CN"/>
        </w:rPr>
        <w:t>“</w:t>
      </w: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五四红旗团委（团工委）</w:t>
      </w:r>
      <w:r>
        <w:rPr>
          <w:rFonts w:hint="eastAsia" w:ascii="Times New Roman" w:hAnsi="Times New Roman" w:eastAsia="方正黑体_GBK" w:cs="Times New Roman"/>
          <w:color w:val="auto"/>
          <w:lang w:val="en-US" w:eastAsia="zh-CN"/>
        </w:rPr>
        <w:t>”荣誉支撑</w:t>
      </w:r>
    </w:p>
    <w:p w14:paraId="1B6FE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（1）工作肯定。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获评省级、市级共青团先进单位，获得团省委感谢信、表扬信。</w:t>
      </w:r>
    </w:p>
    <w:p w14:paraId="6CFA10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    （2）团属荣誉。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获得市级五四青年奖章集体、青少年维权岗、青年文明号、青年突击队的集体等荣誉。（团组织在其中须有突出贡献）</w:t>
      </w:r>
    </w:p>
    <w:p w14:paraId="678CFD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    （3）市级团外荣誉。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市级政府、省级部门、省公司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（省级行业系统）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颁授的，且与该团委成员、与青年工作强相关的荣誉、奖项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如**市“关心下一代工作先进集体”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）</w:t>
      </w:r>
    </w:p>
    <w:p w14:paraId="7DE99D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（4）竞赛类荣誉。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在由团组织（或主管部门）主导或主要参与的竞赛中，获得省赛集体一等奖，国家级赛事二等奖，国际赛事三等奖。（团组织在其中贡献突出）</w:t>
      </w:r>
    </w:p>
    <w:p w14:paraId="4E970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5" w:firstLineChars="263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说明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：</w:t>
      </w:r>
    </w:p>
    <w:p w14:paraId="572F96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县级团委、乡镇（街道）团委（团工委）可由市级团委根据其推动全省共青团重点工作情况择优推荐，放宽荣誉支撑条件，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将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严控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破格名额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（提前沟通）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</w:p>
    <w:p w14:paraId="546BC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</w:p>
    <w:p w14:paraId="446733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四、</w:t>
      </w:r>
      <w:r>
        <w:rPr>
          <w:rFonts w:hint="eastAsia" w:ascii="Times New Roman" w:hAnsi="Times New Roman" w:eastAsia="方正黑体_GBK" w:cs="Times New Roman"/>
          <w:color w:val="auto"/>
          <w:lang w:val="en-US" w:eastAsia="zh-CN"/>
        </w:rPr>
        <w:t>“</w:t>
      </w: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五四红旗团支部（团总支）</w:t>
      </w:r>
      <w:r>
        <w:rPr>
          <w:rFonts w:hint="eastAsia" w:ascii="Times New Roman" w:hAnsi="Times New Roman" w:eastAsia="方正黑体_GBK" w:cs="Times New Roman"/>
          <w:color w:val="auto"/>
          <w:lang w:val="en-US" w:eastAsia="zh-CN"/>
        </w:rPr>
        <w:t>”荣誉支撑</w:t>
      </w:r>
    </w:p>
    <w:p w14:paraId="6A546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（1）团属荣誉。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获评过市级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五四青年奖章集体、青少年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维权岗、青年文明号、青年突击队的集体等荣誉（集体成员与团组织成员须有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较高重合度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）。</w:t>
      </w:r>
    </w:p>
    <w:p w14:paraId="2E2A1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（2）县级团外荣誉。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县级政府、市级部门、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市级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公司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（行业系统）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颁授的，与该支部成员、与青年工作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强相关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的荣誉、奖项。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新兴领域团支部确实工作实绩突出的，可放宽荣誉支撑。</w:t>
      </w:r>
    </w:p>
    <w:p w14:paraId="37FAA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lang w:val="en-US" w:eastAsia="zh-CN"/>
        </w:rPr>
        <w:t>（3）竞赛类荣誉。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主要成员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在由团组织（或主管部门）主导或主要参与的竞赛中，获得市赛集体一等奖，省赛二等奖，国际赛事三等奖。</w:t>
      </w:r>
    </w:p>
    <w:p w14:paraId="20631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 w14:paraId="68F3D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 w14:paraId="17E48D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 w14:paraId="799B9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 w14:paraId="252517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整体结构要求：</w:t>
      </w:r>
    </w:p>
    <w:p w14:paraId="4DA576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各设区市推荐4类表彰时，须确保各类别（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中学（含中职）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乡镇（含村、社区）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城市街道（含社区）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党政机关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解放军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val="en-US" w:eastAsia="zh-CN"/>
        </w:rPr>
        <w:t>政法及应急管理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，新经济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组织，新社会组织，新就业群体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均有代表（分配数量不足以覆盖的，尽量扩大覆盖范围）。并严格遵循以下比例：城市街道（含社区）类不少于10%，乡镇（含村、社区）类不少于10%，新兴领域类不少于10%，中学（含中职）类不超过20%，党政机关、国有企业、高校（不含高校附属医院等）3个领域的合计比例不超过40%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88F98F-CCCC-40B1-99D9-4B2CFEBB6C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83A116-9618-4929-9472-6B0F617515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375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9D12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9D12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400A"/>
    <w:rsid w:val="05EE7346"/>
    <w:rsid w:val="08AE4C57"/>
    <w:rsid w:val="10804D78"/>
    <w:rsid w:val="1C443D66"/>
    <w:rsid w:val="49B1292B"/>
    <w:rsid w:val="77CE131B"/>
    <w:rsid w:val="77EC400A"/>
    <w:rsid w:val="794B5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1771</Characters>
  <Lines>0</Lines>
  <Paragraphs>0</Paragraphs>
  <TotalTime>14</TotalTime>
  <ScaleCrop>false</ScaleCrop>
  <LinksUpToDate>false</LinksUpToDate>
  <CharactersWithSpaces>1797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2026-01-08T02:52:00Z</dcterms:created>
  <dc:creator>1</dc:creator>
  <cp:lastModifiedBy>1</cp:lastModifiedBy>
  <cp:lastPrinted>2026-01-09T00:13:00Z</cp:lastPrinted>
  <dcterms:modified xsi:type="dcterms:W3CDTF">2026-01-09T07:35:02Z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3A56880E381240398D84716E07EA8267_11</vt:lpwstr>
  </property>
  <property fmtid="{D5CDD505-2E9C-101B-9397-08002B2CF9AE}" pid="4" name="KSOTemplateDocerSaveRecord">
    <vt:lpwstr>eyJoZGlkIjoiNDZlMjdjMjQwNTE1ZDY5ZDg3YTMyNzg3YmUwYmZkMzEiLCJ1c2VySWQiOiIzODczMTc0NzAifQ==</vt:lpwstr>
  </property>
</Properties>
</file>