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3924" w:rsidRDefault="00E148B2" w:rsidP="00FD3924">
      <w:pPr>
        <w:pStyle w:val="a6"/>
        <w:spacing w:before="0" w:beforeAutospacing="0" w:after="0" w:afterAutospacing="0" w:line="360" w:lineRule="auto"/>
        <w:ind w:firstLineChars="99" w:firstLine="278"/>
        <w:jc w:val="center"/>
        <w:rPr>
          <w:rFonts w:asciiTheme="minorEastAsia" w:eastAsiaTheme="minorEastAsia" w:hAnsiTheme="minorEastAsia"/>
          <w:b/>
          <w:sz w:val="28"/>
        </w:rPr>
      </w:pPr>
      <w:r w:rsidRPr="00B307EE">
        <w:rPr>
          <w:rFonts w:asciiTheme="minorEastAsia" w:eastAsiaTheme="minorEastAsia" w:hAnsiTheme="minorEastAsia" w:hint="eastAsia"/>
          <w:b/>
          <w:sz w:val="28"/>
        </w:rPr>
        <w:t>能源与</w:t>
      </w:r>
      <w:r w:rsidRPr="00B307EE">
        <w:rPr>
          <w:rFonts w:asciiTheme="minorEastAsia" w:eastAsiaTheme="minorEastAsia" w:hAnsiTheme="minorEastAsia"/>
          <w:b/>
          <w:sz w:val="28"/>
        </w:rPr>
        <w:t>动力学院</w:t>
      </w:r>
    </w:p>
    <w:p w:rsidR="008D2261" w:rsidRPr="00B307EE" w:rsidRDefault="00E148B2" w:rsidP="00FD3924">
      <w:pPr>
        <w:pStyle w:val="a6"/>
        <w:spacing w:before="0" w:beforeAutospacing="0" w:line="360" w:lineRule="auto"/>
        <w:ind w:firstLineChars="99" w:firstLine="278"/>
        <w:jc w:val="center"/>
        <w:rPr>
          <w:rFonts w:ascii="Times New Roman" w:eastAsiaTheme="minorEastAsia" w:hAnsi="Times New Roman" w:cs="Times New Roman"/>
          <w:b/>
          <w:bCs/>
          <w:sz w:val="28"/>
        </w:rPr>
      </w:pPr>
      <w:r w:rsidRPr="00B307EE">
        <w:rPr>
          <w:rFonts w:asciiTheme="minorEastAsia" w:eastAsiaTheme="minorEastAsia" w:hAnsiTheme="minorEastAsia" w:hint="eastAsia"/>
          <w:b/>
          <w:sz w:val="28"/>
        </w:rPr>
        <w:t>2016年接收校外调剂</w:t>
      </w:r>
      <w:r w:rsidR="009645FB" w:rsidRPr="00B307EE">
        <w:rPr>
          <w:rFonts w:ascii="Times New Roman" w:eastAsiaTheme="minorEastAsia" w:hAnsiTheme="minorEastAsia" w:cs="Times New Roman"/>
          <w:b/>
          <w:bCs/>
          <w:sz w:val="28"/>
        </w:rPr>
        <w:t>复试及录取细则</w:t>
      </w:r>
    </w:p>
    <w:p w:rsidR="008D2261" w:rsidRDefault="009645FB" w:rsidP="0092187F">
      <w:pPr>
        <w:widowControl/>
        <w:shd w:val="clear" w:color="auto" w:fill="FFFFFF"/>
        <w:spacing w:line="400" w:lineRule="exact"/>
        <w:ind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Theme="minorEastAsia" w:cs="Times New Roman"/>
          <w:color w:val="000000"/>
          <w:sz w:val="24"/>
          <w:szCs w:val="24"/>
        </w:rPr>
        <w:t>依据《</w:t>
      </w:r>
      <w:r w:rsidR="00FD3924">
        <w:rPr>
          <w:rFonts w:ascii="Times New Roman" w:hAnsiTheme="minorEastAsia" w:cs="Times New Roman" w:hint="eastAsia"/>
          <w:color w:val="000000"/>
          <w:sz w:val="24"/>
          <w:szCs w:val="24"/>
        </w:rPr>
        <w:t>南京航空航天大学</w:t>
      </w:r>
      <w:r>
        <w:rPr>
          <w:rFonts w:ascii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hAnsiTheme="minorEastAsia" w:cs="Times New Roman"/>
          <w:color w:val="000000"/>
          <w:sz w:val="24"/>
          <w:szCs w:val="24"/>
        </w:rPr>
        <w:t>年硕士研究生招生</w:t>
      </w:r>
      <w:r w:rsidR="00FD3924">
        <w:rPr>
          <w:rFonts w:ascii="Times New Roman" w:hAnsiTheme="minorEastAsia" w:cs="Times New Roman" w:hint="eastAsia"/>
          <w:color w:val="000000"/>
          <w:sz w:val="24"/>
          <w:szCs w:val="24"/>
        </w:rPr>
        <w:t>复试及录取办法</w:t>
      </w:r>
      <w:r>
        <w:rPr>
          <w:rFonts w:ascii="Times New Roman" w:hAnsiTheme="minorEastAsia" w:cs="Times New Roman"/>
          <w:color w:val="000000"/>
          <w:sz w:val="24"/>
          <w:szCs w:val="24"/>
        </w:rPr>
        <w:t>》，并结合学院具体情况，制定本细则。</w:t>
      </w:r>
    </w:p>
    <w:p w:rsidR="00E148B2" w:rsidRPr="00C41B4D" w:rsidRDefault="00E148B2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一、学院招生工作领导小组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组长：宋迎东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成员：黄金泉、徐川、徐惊雷、臧朝平、张天宏、毛军逵、赵万忠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秘书：周晓蓉</w:t>
      </w:r>
    </w:p>
    <w:p w:rsidR="00E148B2" w:rsidRPr="00C41B4D" w:rsidRDefault="00E148B2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二、学院复试及录取工作监督小组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组长：薛忠云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成员：崔海涛、谭慧俊</w:t>
      </w:r>
    </w:p>
    <w:p w:rsidR="00E148B2" w:rsidRPr="00C41B4D" w:rsidRDefault="00E148B2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三、学院</w:t>
      </w:r>
      <w:r w:rsidR="00580527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复试</w:t>
      </w: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资格审查小组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组长：徐川</w:t>
      </w:r>
    </w:p>
    <w:p w:rsidR="00E148B2" w:rsidRPr="00B258D0" w:rsidRDefault="00E148B2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成员：葛琦、张光磊</w:t>
      </w:r>
      <w:r w:rsidRPr="00B258D0">
        <w:rPr>
          <w:rFonts w:ascii="Times New Roman" w:hAnsiTheme="minorEastAsia" w:cs="Times New Roman"/>
          <w:color w:val="000000"/>
          <w:sz w:val="24"/>
          <w:szCs w:val="24"/>
        </w:rPr>
        <w:t>、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赵哲</w:t>
      </w:r>
    </w:p>
    <w:p w:rsidR="00FD3924" w:rsidRPr="00C41B4D" w:rsidRDefault="00FD3924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四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、</w:t>
      </w: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调剂复试方案</w:t>
      </w:r>
    </w:p>
    <w:p w:rsidR="00FD3924" w:rsidRPr="00C41B4D" w:rsidRDefault="00FD3924" w:rsidP="00C41B4D">
      <w:pPr>
        <w:spacing w:line="400" w:lineRule="exact"/>
        <w:ind w:firstLineChars="200" w:firstLine="482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 xml:space="preserve">1. </w:t>
      </w: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接受调剂申请条件</w:t>
      </w:r>
    </w:p>
    <w:p w:rsidR="00FD3924" w:rsidRPr="00B258D0" w:rsidRDefault="00FD3924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1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）接收校外调剂的考生须为本科就读于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985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工程高校的生源，且报考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985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工程高校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2016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年硕士研究生的考生，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985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工程高校的分校及民办学院不在接收范围之内。学习形式为普通全日制，不包含成人、自考、网络教育等（对提交虚假信息的调剂考生，一经发现立即取消调剂资格）。</w:t>
      </w:r>
    </w:p>
    <w:p w:rsidR="00B258D0" w:rsidRPr="00B258D0" w:rsidRDefault="00FD3924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2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）调剂考生申请</w:t>
      </w:r>
      <w:r w:rsidRPr="00B258D0">
        <w:rPr>
          <w:rFonts w:ascii="Times New Roman" w:hAnsiTheme="minorEastAsia" w:cs="Times New Roman"/>
          <w:color w:val="000000"/>
          <w:sz w:val="24"/>
          <w:szCs w:val="24"/>
        </w:rPr>
        <w:t>调入专业与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本科阶段所学专业或</w:t>
      </w:r>
      <w:r w:rsidRPr="00B258D0">
        <w:rPr>
          <w:rFonts w:ascii="Times New Roman" w:hAnsiTheme="minorEastAsia" w:cs="Times New Roman"/>
          <w:color w:val="000000"/>
          <w:sz w:val="24"/>
          <w:szCs w:val="24"/>
        </w:rPr>
        <w:t>第一志愿报考专业相同或相近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；第一志愿报考专业学位考生只能调剂到专业学位相关领域；每位考生只能申请一个调剂专业。</w:t>
      </w:r>
    </w:p>
    <w:p w:rsidR="00FD3924" w:rsidRPr="00B258D0" w:rsidRDefault="00B258D0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3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）</w:t>
      </w:r>
      <w:r w:rsidRPr="00B258D0">
        <w:rPr>
          <w:rFonts w:ascii="Times New Roman" w:hAnsiTheme="minorEastAsia" w:cs="Times New Roman"/>
          <w:color w:val="000000"/>
          <w:sz w:val="24"/>
          <w:szCs w:val="24"/>
        </w:rPr>
        <w:t>初试成绩符合第一志愿报考专业在一区的全国初试成绩基本要求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。</w:t>
      </w:r>
    </w:p>
    <w:p w:rsidR="00FD3924" w:rsidRPr="00C41B4D" w:rsidRDefault="00B258D0" w:rsidP="00C41B4D">
      <w:pPr>
        <w:spacing w:line="400" w:lineRule="exact"/>
        <w:ind w:firstLineChars="200" w:firstLine="482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2</w:t>
      </w: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．</w:t>
      </w:r>
      <w:r w:rsidR="00BC0FD4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调剂复试原则</w:t>
      </w:r>
    </w:p>
    <w:p w:rsidR="00BC0FD4" w:rsidRDefault="00BC0FD4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1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）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接受调剂</w:t>
      </w:r>
      <w:r w:rsidR="0025131A">
        <w:rPr>
          <w:rFonts w:ascii="Times New Roman" w:hAnsiTheme="minorEastAsia" w:cs="Times New Roman" w:hint="eastAsia"/>
          <w:color w:val="000000"/>
          <w:sz w:val="24"/>
          <w:szCs w:val="24"/>
        </w:rPr>
        <w:t>到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航空宇航推进理论与工程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工程热物理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热能工程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动力机械及工程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流体机械及工程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动力工程（专业学位）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航空工程（专业学位），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且</w:t>
      </w:r>
      <w:r>
        <w:rPr>
          <w:rFonts w:ascii="Times New Roman" w:hAnsiTheme="minorEastAsia" w:cs="Times New Roman"/>
          <w:color w:val="000000"/>
          <w:sz w:val="24"/>
          <w:szCs w:val="24"/>
        </w:rPr>
        <w:t>本科专业是飞行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器</w:t>
      </w:r>
      <w:r>
        <w:rPr>
          <w:rFonts w:ascii="Times New Roman" w:hAnsiTheme="minorEastAsia" w:cs="Times New Roman"/>
          <w:color w:val="000000"/>
          <w:sz w:val="24"/>
          <w:szCs w:val="24"/>
        </w:rPr>
        <w:t>动力工程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>
        <w:rPr>
          <w:rFonts w:ascii="Times New Roman" w:hAnsiTheme="minorEastAsia" w:cs="Times New Roman"/>
          <w:color w:val="000000"/>
          <w:sz w:val="24"/>
          <w:szCs w:val="24"/>
        </w:rPr>
        <w:t>热能与动力工程（能源与动力工程）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自动化</w:t>
      </w:r>
      <w:r>
        <w:rPr>
          <w:rFonts w:ascii="Times New Roman" w:hAnsiTheme="minorEastAsia" w:cs="Times New Roman"/>
          <w:color w:val="000000"/>
          <w:sz w:val="24"/>
          <w:szCs w:val="24"/>
        </w:rPr>
        <w:t>专业的考生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。学术型复试分数线为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312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分，</w:t>
      </w:r>
      <w:r w:rsidR="009C5E5D">
        <w:rPr>
          <w:rFonts w:ascii="Times New Roman" w:hAnsiTheme="minorEastAsia" w:cs="Times New Roman"/>
          <w:color w:val="000000"/>
          <w:sz w:val="24"/>
          <w:szCs w:val="24"/>
        </w:rPr>
        <w:t>专业型分数线为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300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分</w:t>
      </w:r>
      <w:r>
        <w:rPr>
          <w:rFonts w:ascii="Times New Roman" w:hAnsiTheme="minorEastAsia" w:cs="Times New Roman"/>
          <w:color w:val="000000"/>
          <w:sz w:val="24"/>
          <w:szCs w:val="24"/>
        </w:rPr>
        <w:t>。</w:t>
      </w:r>
    </w:p>
    <w:p w:rsidR="009C5E5D" w:rsidRDefault="00BC0FD4" w:rsidP="00C41B4D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2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）</w:t>
      </w:r>
      <w:r>
        <w:rPr>
          <w:rFonts w:ascii="Times New Roman" w:hAnsiTheme="minorEastAsia" w:cs="Times New Roman"/>
          <w:color w:val="000000"/>
          <w:sz w:val="24"/>
          <w:szCs w:val="24"/>
        </w:rPr>
        <w:t>接受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调剂</w:t>
      </w:r>
      <w:r>
        <w:rPr>
          <w:rFonts w:ascii="Times New Roman" w:hAnsiTheme="minorEastAsia" w:cs="Times New Roman"/>
          <w:color w:val="000000"/>
          <w:sz w:val="24"/>
          <w:szCs w:val="24"/>
        </w:rPr>
        <w:t>到</w:t>
      </w:r>
      <w:r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车辆工程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="00FD3924" w:rsidRPr="00B258D0">
        <w:rPr>
          <w:rFonts w:ascii="Times New Roman" w:hAnsiTheme="minorEastAsia" w:cs="Times New Roman" w:hint="eastAsia"/>
          <w:color w:val="000000"/>
          <w:sz w:val="24"/>
          <w:szCs w:val="24"/>
        </w:rPr>
        <w:t>车辆工程（专业学位）</w:t>
      </w:r>
      <w:r>
        <w:rPr>
          <w:rFonts w:ascii="Times New Roman" w:hAnsiTheme="minorEastAsia" w:cs="Times New Roman" w:hint="eastAsia"/>
          <w:color w:val="000000"/>
          <w:sz w:val="24"/>
          <w:szCs w:val="24"/>
        </w:rPr>
        <w:t>，</w:t>
      </w:r>
      <w:r>
        <w:rPr>
          <w:rFonts w:ascii="Times New Roman" w:hAnsiTheme="minorEastAsia" w:cs="Times New Roman"/>
          <w:color w:val="000000"/>
          <w:sz w:val="24"/>
          <w:szCs w:val="24"/>
        </w:rPr>
        <w:t>且本科专业是车辆工程、汽车运用工程、</w:t>
      </w:r>
      <w:r w:rsidR="0025131A">
        <w:rPr>
          <w:rFonts w:ascii="Times New Roman" w:hAnsiTheme="minorEastAsia" w:cs="Times New Roman" w:hint="eastAsia"/>
          <w:color w:val="000000"/>
          <w:sz w:val="24"/>
          <w:szCs w:val="24"/>
        </w:rPr>
        <w:t>装甲</w:t>
      </w:r>
      <w:r>
        <w:rPr>
          <w:rFonts w:ascii="Times New Roman" w:hAnsiTheme="minorEastAsia" w:cs="Times New Roman"/>
          <w:color w:val="000000"/>
          <w:sz w:val="24"/>
          <w:szCs w:val="24"/>
        </w:rPr>
        <w:t>车辆工程专业的考生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。学术型复试分数线为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3</w:t>
      </w:r>
      <w:r w:rsidR="009C5E5D">
        <w:rPr>
          <w:rFonts w:ascii="Times New Roman" w:hAnsiTheme="minorEastAsia" w:cs="Times New Roman"/>
          <w:color w:val="000000"/>
          <w:sz w:val="24"/>
          <w:szCs w:val="24"/>
        </w:rPr>
        <w:t>23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分，</w:t>
      </w:r>
      <w:r w:rsidR="009C5E5D">
        <w:rPr>
          <w:rFonts w:ascii="Times New Roman" w:hAnsiTheme="minorEastAsia" w:cs="Times New Roman"/>
          <w:color w:val="000000"/>
          <w:sz w:val="24"/>
          <w:szCs w:val="24"/>
        </w:rPr>
        <w:t>专业型分数线为</w:t>
      </w:r>
      <w:r w:rsidR="009C5E5D">
        <w:rPr>
          <w:rFonts w:ascii="Times New Roman" w:hAnsiTheme="minorEastAsia" w:cs="Times New Roman"/>
          <w:color w:val="000000"/>
          <w:sz w:val="24"/>
          <w:szCs w:val="24"/>
        </w:rPr>
        <w:t>290</w:t>
      </w:r>
      <w:r w:rsidR="009C5E5D">
        <w:rPr>
          <w:rFonts w:ascii="Times New Roman" w:hAnsiTheme="minorEastAsia" w:cs="Times New Roman" w:hint="eastAsia"/>
          <w:color w:val="000000"/>
          <w:sz w:val="24"/>
          <w:szCs w:val="24"/>
        </w:rPr>
        <w:t>分</w:t>
      </w:r>
      <w:r w:rsidR="009C5E5D">
        <w:rPr>
          <w:rFonts w:ascii="Times New Roman" w:hAnsiTheme="minorEastAsia" w:cs="Times New Roman"/>
          <w:color w:val="000000"/>
          <w:sz w:val="24"/>
          <w:szCs w:val="24"/>
        </w:rPr>
        <w:t>。</w:t>
      </w:r>
    </w:p>
    <w:p w:rsidR="008D2261" w:rsidRPr="00C41B4D" w:rsidRDefault="00BC0FD4" w:rsidP="00C41B4D">
      <w:pPr>
        <w:spacing w:line="400" w:lineRule="exact"/>
        <w:ind w:firstLineChars="200" w:firstLine="482"/>
        <w:rPr>
          <w:rFonts w:ascii="Times New Roman" w:hAnsiTheme="minorEastAsia" w:cs="Times New Roman"/>
          <w:b/>
          <w:color w:val="000000"/>
          <w:sz w:val="24"/>
          <w:szCs w:val="24"/>
        </w:rPr>
      </w:pPr>
      <w:r>
        <w:rPr>
          <w:rFonts w:ascii="Times New Roman" w:hAnsiTheme="minorEastAsia" w:cs="Times New Roman"/>
          <w:b/>
          <w:color w:val="000000"/>
          <w:sz w:val="24"/>
          <w:szCs w:val="24"/>
        </w:rPr>
        <w:t>3</w:t>
      </w:r>
      <w:r w:rsidR="00B258D0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．</w:t>
      </w:r>
      <w:r w:rsidR="009645FB"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复试名单</w:t>
      </w:r>
      <w:r w:rsidR="00E148B2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附后。</w:t>
      </w:r>
    </w:p>
    <w:p w:rsidR="0027031C" w:rsidRPr="00C41B4D" w:rsidRDefault="0027031C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lastRenderedPageBreak/>
        <w:t>五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、</w:t>
      </w:r>
      <w:r w:rsidR="00580527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校外</w:t>
      </w: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调剂考生复试资格审查</w:t>
      </w:r>
    </w:p>
    <w:p w:rsidR="0027031C" w:rsidRPr="0027031C" w:rsidRDefault="0027031C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1</w:t>
      </w: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）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复试前学院对考生进行资格审查，资格审查不合格者不予复试。</w:t>
      </w:r>
    </w:p>
    <w:p w:rsidR="0027031C" w:rsidRDefault="0027031C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2</w:t>
      </w: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）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统考生需审核：①准考证；②学历证书原件和身份证（应届本科毕业生交验学生证，毕业证书入学时补验）；③在校历年学习成绩单原件（须加盖教务或人事部门公章）。</w:t>
      </w:r>
    </w:p>
    <w:p w:rsidR="00527634" w:rsidRPr="00527634" w:rsidRDefault="00527634" w:rsidP="00527634">
      <w:pPr>
        <w:pStyle w:val="p0"/>
        <w:spacing w:line="400" w:lineRule="exact"/>
        <w:ind w:firstLineChars="196" w:firstLine="470"/>
        <w:rPr>
          <w:rFonts w:hAnsiTheme="minorEastAsia"/>
          <w:color w:val="000000"/>
          <w:sz w:val="24"/>
          <w:szCs w:val="24"/>
        </w:rPr>
      </w:pPr>
      <w:r>
        <w:rPr>
          <w:rFonts w:hAnsiTheme="minorEastAsia" w:hint="eastAsia"/>
          <w:color w:val="000000"/>
          <w:sz w:val="24"/>
          <w:szCs w:val="24"/>
        </w:rPr>
        <w:t>（</w:t>
      </w:r>
      <w:r>
        <w:rPr>
          <w:rFonts w:hAnsiTheme="minorEastAsia" w:hint="eastAsia"/>
          <w:color w:val="000000"/>
          <w:sz w:val="24"/>
          <w:szCs w:val="24"/>
        </w:rPr>
        <w:t>3</w:t>
      </w:r>
      <w:r>
        <w:rPr>
          <w:rFonts w:hAnsiTheme="minorEastAsia" w:hint="eastAsia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考生</w:t>
      </w:r>
      <w:r>
        <w:rPr>
          <w:rFonts w:ascii="宋体" w:hAnsi="宋体"/>
          <w:color w:val="000000"/>
          <w:sz w:val="24"/>
          <w:szCs w:val="24"/>
        </w:rPr>
        <w:t>需缴</w:t>
      </w:r>
      <w:r>
        <w:rPr>
          <w:rFonts w:ascii="宋体" w:hAnsi="宋体" w:hint="eastAsia"/>
          <w:color w:val="000000"/>
          <w:sz w:val="24"/>
          <w:szCs w:val="24"/>
        </w:rPr>
        <w:t>复试费80元。</w:t>
      </w:r>
    </w:p>
    <w:p w:rsidR="008D2261" w:rsidRPr="00C41B4D" w:rsidRDefault="0027031C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六</w:t>
      </w:r>
      <w:r w:rsidR="009645FB"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、复试形式、内容和要求</w:t>
      </w:r>
    </w:p>
    <w:p w:rsidR="008D2261" w:rsidRPr="00C41B4D" w:rsidRDefault="009645FB" w:rsidP="00C41B4D">
      <w:pPr>
        <w:spacing w:line="400" w:lineRule="exact"/>
        <w:ind w:firstLineChars="200" w:firstLine="482"/>
        <w:rPr>
          <w:rFonts w:ascii="Times New Roman" w:hAnsiTheme="minorEastAsia" w:cs="Times New Roman"/>
          <w:b/>
          <w:color w:val="000000"/>
          <w:sz w:val="24"/>
          <w:szCs w:val="24"/>
        </w:rPr>
      </w:pPr>
      <w:bookmarkStart w:id="0" w:name="OLE_LINK1"/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1</w:t>
      </w:r>
      <w:r w:rsidR="00B258D0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．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复试</w:t>
      </w:r>
      <w:bookmarkEnd w:id="0"/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形式</w:t>
      </w:r>
    </w:p>
    <w:p w:rsid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复试形式为综合面试，</w:t>
      </w:r>
      <w:r w:rsidR="0027031C">
        <w:rPr>
          <w:rFonts w:ascii="Times New Roman" w:hAnsiTheme="minorEastAsia" w:cs="Times New Roman" w:hint="eastAsia"/>
          <w:color w:val="000000"/>
          <w:sz w:val="24"/>
          <w:szCs w:val="24"/>
        </w:rPr>
        <w:t>满分</w:t>
      </w:r>
      <w:r w:rsidR="0027031C">
        <w:rPr>
          <w:rFonts w:ascii="Times New Roman" w:hAnsiTheme="minorEastAsia" w:cs="Times New Roman"/>
          <w:color w:val="000000"/>
          <w:sz w:val="24"/>
          <w:szCs w:val="24"/>
        </w:rPr>
        <w:t>为</w:t>
      </w:r>
      <w:r w:rsidR="00CD5A11">
        <w:rPr>
          <w:rFonts w:ascii="Times New Roman" w:hAnsiTheme="minorEastAsia" w:cs="Times New Roman"/>
          <w:color w:val="000000"/>
          <w:sz w:val="24"/>
          <w:szCs w:val="24"/>
        </w:rPr>
        <w:t>100</w:t>
      </w:r>
      <w:r w:rsidR="0027031C">
        <w:rPr>
          <w:rFonts w:ascii="Times New Roman" w:hAnsiTheme="minorEastAsia" w:cs="Times New Roman" w:hint="eastAsia"/>
          <w:color w:val="000000"/>
          <w:sz w:val="24"/>
          <w:szCs w:val="24"/>
        </w:rPr>
        <w:t>分</w:t>
      </w:r>
      <w:r w:rsidR="0027031C">
        <w:rPr>
          <w:rFonts w:ascii="Times New Roman" w:hAnsiTheme="minorEastAsia" w:cs="Times New Roman"/>
          <w:color w:val="000000"/>
          <w:sz w:val="24"/>
          <w:szCs w:val="24"/>
        </w:rPr>
        <w:t>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综合面试包括外语</w:t>
      </w:r>
      <w:r w:rsidR="00CD5A11">
        <w:rPr>
          <w:rFonts w:ascii="Times New Roman" w:hAnsiTheme="minorEastAsia" w:cs="Times New Roman" w:hint="eastAsia"/>
          <w:color w:val="000000"/>
          <w:sz w:val="24"/>
          <w:szCs w:val="24"/>
        </w:rPr>
        <w:t>能力</w:t>
      </w:r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、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专业</w:t>
      </w:r>
      <w:r w:rsidR="00CD5A11">
        <w:rPr>
          <w:rFonts w:ascii="Times New Roman" w:hAnsiTheme="minorEastAsia" w:cs="Times New Roman" w:hint="eastAsia"/>
          <w:color w:val="000000"/>
          <w:sz w:val="24"/>
          <w:szCs w:val="24"/>
        </w:rPr>
        <w:t>水平、</w:t>
      </w:r>
      <w:r w:rsidR="00CD5A11">
        <w:rPr>
          <w:rFonts w:hint="eastAsia"/>
          <w:color w:val="000000"/>
          <w:kern w:val="0"/>
          <w:sz w:val="24"/>
        </w:rPr>
        <w:t>发现及分析问题能力</w:t>
      </w:r>
      <w:r w:rsidR="00CD5A11">
        <w:rPr>
          <w:rFonts w:hint="eastAsia"/>
          <w:color w:val="000000"/>
          <w:kern w:val="0"/>
          <w:sz w:val="24"/>
        </w:rPr>
        <w:t>、</w:t>
      </w:r>
      <w:r w:rsidR="00CD5A11">
        <w:rPr>
          <w:rFonts w:hint="eastAsia"/>
          <w:color w:val="000000"/>
          <w:kern w:val="0"/>
          <w:sz w:val="24"/>
        </w:rPr>
        <w:t>创新能力</w:t>
      </w:r>
      <w:bookmarkStart w:id="1" w:name="_GoBack"/>
      <w:bookmarkEnd w:id="1"/>
      <w:r w:rsidR="00990366">
        <w:rPr>
          <w:rFonts w:ascii="Times New Roman" w:hAnsiTheme="minorEastAsia" w:cs="Times New Roman" w:hint="eastAsia"/>
          <w:color w:val="000000"/>
          <w:sz w:val="24"/>
          <w:szCs w:val="24"/>
        </w:rPr>
        <w:t>和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综合素质，对每位考生的考核时间一般不少于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20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分钟。</w:t>
      </w:r>
    </w:p>
    <w:p w:rsidR="008D2261" w:rsidRPr="00C41B4D" w:rsidRDefault="009645FB" w:rsidP="00C41B4D">
      <w:pPr>
        <w:spacing w:line="400" w:lineRule="exact"/>
        <w:ind w:firstLineChars="200" w:firstLine="482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2</w:t>
      </w:r>
      <w:r w:rsidR="00B258D0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．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面试办法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1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</w:t>
      </w:r>
      <w:r w:rsidR="00580527">
        <w:rPr>
          <w:rFonts w:ascii="Times New Roman" w:hAnsiTheme="minorEastAsia" w:cs="Times New Roman" w:hint="eastAsia"/>
          <w:color w:val="000000"/>
          <w:sz w:val="24"/>
          <w:szCs w:val="24"/>
        </w:rPr>
        <w:t>学院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成立面试小组，设组长一人、组员不少于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4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人（共不少于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5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人），其中硕士生导师不少于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3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人。成员名单对外严格保密，所有面试小组成员和工作人员在面试过程中禁止携带手机，不能中途离场，不得做与面试无关的事，禁止吸烟。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2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）面试小组要统一成绩评定标准，每个面试小组成员按标准对每位考生进行独立打分，不得相互讨论。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3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）考生面试成绩的计算：去掉一个最高分和一个最低分后，取其余成员打分的平均分为考生面试成绩。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4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）所有考生面试结束后，面试小组向院招生工作领导小组报告面试情况。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5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）学院组织人员对考生的面试成绩进行汇总和登分，成绩汇总和登分时应不少于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3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人同时在场，包括监督小组成员在场。</w:t>
      </w:r>
    </w:p>
    <w:p w:rsidR="008D2261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（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6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）按教育部要求，学院对考生面试进行全程录像录音。</w:t>
      </w:r>
    </w:p>
    <w:p w:rsidR="008D2261" w:rsidRPr="00C41B4D" w:rsidRDefault="009645FB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七、面试程序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1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>
        <w:rPr>
          <w:rFonts w:ascii="Times New Roman" w:hAnsiTheme="minorEastAsia" w:cs="Times New Roman"/>
          <w:color w:val="000000"/>
          <w:sz w:val="24"/>
          <w:szCs w:val="24"/>
        </w:rPr>
        <w:t>面试考生现场抽签确定自己所在的面试小组及面试顺序。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2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面试考生在候考区等待，将手机关闭、上交。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3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面试考生在导引员的引领下，到指定小组面试。</w:t>
      </w:r>
    </w:p>
    <w:p w:rsidR="00580527" w:rsidRPr="00376237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376237">
        <w:rPr>
          <w:rFonts w:ascii="Times New Roman" w:hAnsiTheme="minorEastAsia" w:cs="Times New Roman" w:hint="eastAsia"/>
          <w:color w:val="000000"/>
          <w:sz w:val="24"/>
          <w:szCs w:val="24"/>
        </w:rPr>
        <w:t>4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Pr="00376237">
        <w:rPr>
          <w:rFonts w:ascii="Times New Roman" w:hAnsiTheme="minorEastAsia" w:cs="Times New Roman"/>
          <w:color w:val="000000"/>
          <w:sz w:val="24"/>
          <w:szCs w:val="24"/>
        </w:rPr>
        <w:t>考生面试结束后直接离开复试现场。</w:t>
      </w:r>
      <w:r w:rsidR="00580527" w:rsidRPr="00376237">
        <w:rPr>
          <w:rFonts w:ascii="Times New Roman" w:hAnsiTheme="minorEastAsia" w:cs="Times New Roman" w:hint="eastAsia"/>
          <w:color w:val="000000"/>
          <w:sz w:val="24"/>
          <w:szCs w:val="24"/>
        </w:rPr>
        <w:t>将报考意向表投入密封箱，不填写意向表的视为服从学院安排。该表密封保存，不作为录取与否的依据，在录取公示结束后作为师生双向选择的参考。</w:t>
      </w:r>
    </w:p>
    <w:p w:rsidR="008D2261" w:rsidRPr="00C41B4D" w:rsidRDefault="009645FB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八、拟录取原则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1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复试成绩达到或超过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60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分方可录取。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2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按照初试成绩（百分化后）和复试成绩各占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50%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的比例给出录取成绩，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lastRenderedPageBreak/>
        <w:t>按相应</w:t>
      </w:r>
      <w:r w:rsidR="002570C0">
        <w:rPr>
          <w:rFonts w:ascii="Times New Roman" w:hAnsiTheme="minorEastAsia" w:cs="Times New Roman" w:hint="eastAsia"/>
          <w:color w:val="000000"/>
          <w:sz w:val="24"/>
          <w:szCs w:val="24"/>
        </w:rPr>
        <w:t>系室</w:t>
      </w:r>
      <w:r w:rsidRPr="0027031C">
        <w:rPr>
          <w:rFonts w:ascii="Times New Roman" w:hAnsiTheme="minorEastAsia" w:cs="Times New Roman"/>
          <w:color w:val="000000"/>
          <w:sz w:val="24"/>
          <w:szCs w:val="24"/>
        </w:rPr>
        <w:t>的录取指标，根据考生的录取成绩由高到低顺序录取。考生录取成绩相同时，按初试成绩从高到低排序录取。</w:t>
      </w:r>
    </w:p>
    <w:p w:rsidR="008D2261" w:rsidRPr="0027031C" w:rsidRDefault="00452001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>
        <w:rPr>
          <w:rFonts w:ascii="Times New Roman" w:hAnsiTheme="minorEastAsia" w:cs="Times New Roman"/>
          <w:color w:val="000000"/>
          <w:sz w:val="24"/>
          <w:szCs w:val="24"/>
        </w:rPr>
        <w:t>3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．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复试结束后，</w:t>
      </w:r>
      <w:r w:rsidR="009645FB" w:rsidRPr="0027031C">
        <w:rPr>
          <w:rFonts w:ascii="Times New Roman" w:hAnsiTheme="minorEastAsia" w:cs="Times New Roman" w:hint="eastAsia"/>
          <w:color w:val="000000"/>
          <w:sz w:val="24"/>
          <w:szCs w:val="24"/>
        </w:rPr>
        <w:t>在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3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月</w:t>
      </w:r>
      <w:r>
        <w:rPr>
          <w:rFonts w:ascii="Times New Roman" w:hAnsiTheme="minorEastAsia" w:cs="Times New Roman"/>
          <w:color w:val="000000"/>
          <w:sz w:val="24"/>
          <w:szCs w:val="24"/>
        </w:rPr>
        <w:t>22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号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12:00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前，我</w:t>
      </w:r>
      <w:r w:rsidR="00580527">
        <w:rPr>
          <w:rFonts w:ascii="Times New Roman" w:hAnsiTheme="minorEastAsia" w:cs="Times New Roman" w:hint="eastAsia"/>
          <w:color w:val="000000"/>
          <w:sz w:val="24"/>
          <w:szCs w:val="24"/>
        </w:rPr>
        <w:t>校</w:t>
      </w:r>
      <w:r w:rsidR="00580527">
        <w:rPr>
          <w:rFonts w:ascii="Times New Roman" w:hAnsiTheme="minorEastAsia" w:cs="Times New Roman"/>
          <w:color w:val="000000"/>
          <w:sz w:val="24"/>
          <w:szCs w:val="24"/>
        </w:rPr>
        <w:t>将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在“全国硕士生招生调剂服务系统”中签发待录取通知，考生必须在待录取通知发出后</w:t>
      </w:r>
      <w:r w:rsidR="00B258D0">
        <w:rPr>
          <w:rFonts w:ascii="Times New Roman" w:hAnsiTheme="minorEastAsia" w:cs="Times New Roman" w:hint="eastAsia"/>
          <w:color w:val="000000"/>
          <w:sz w:val="24"/>
          <w:szCs w:val="24"/>
        </w:rPr>
        <w:t>六</w:t>
      </w:r>
      <w:r w:rsidR="009645FB" w:rsidRPr="0027031C">
        <w:rPr>
          <w:rFonts w:ascii="Times New Roman" w:hAnsiTheme="minorEastAsia" w:cs="Times New Roman"/>
          <w:color w:val="000000"/>
          <w:sz w:val="24"/>
          <w:szCs w:val="24"/>
        </w:rPr>
        <w:t>小时内，在“全国硕士生招生调剂服务系统”中确认待录取，逾期不确认者将视为放弃我校拟录取资格。</w:t>
      </w:r>
    </w:p>
    <w:p w:rsidR="008D2261" w:rsidRPr="00C41B4D" w:rsidRDefault="009645FB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九、调剂录取考生奖助待遇</w:t>
      </w:r>
    </w:p>
    <w:p w:rsidR="008D2261" w:rsidRPr="0027031C" w:rsidRDefault="009645FB" w:rsidP="0092187F">
      <w:pPr>
        <w:spacing w:line="400" w:lineRule="exact"/>
        <w:ind w:firstLineChars="200"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27031C">
        <w:rPr>
          <w:rFonts w:ascii="Times New Roman" w:hAnsiTheme="minorEastAsia" w:cs="Times New Roman"/>
          <w:color w:val="000000"/>
          <w:sz w:val="24"/>
          <w:szCs w:val="24"/>
        </w:rPr>
        <w:t>录取的第一志愿未报考我校的调剂考生享受</w:t>
      </w:r>
      <w:hyperlink r:id="rId7" w:history="1">
        <w:r w:rsidRPr="00FD3924">
          <w:rPr>
            <w:rFonts w:ascii="Times New Roman" w:hAnsiTheme="minorEastAsia" w:cs="Times New Roman"/>
            <w:color w:val="000000"/>
            <w:sz w:val="24"/>
            <w:szCs w:val="24"/>
          </w:rPr>
          <w:t>二等学业奖学金</w:t>
        </w:r>
      </w:hyperlink>
      <w:r w:rsidRPr="0027031C">
        <w:rPr>
          <w:rFonts w:ascii="Times New Roman" w:hAnsiTheme="minorEastAsia" w:cs="Times New Roman"/>
          <w:color w:val="000000"/>
          <w:sz w:val="24"/>
          <w:szCs w:val="24"/>
        </w:rPr>
        <w:t>，其他奖助待遇同第一志愿考生。</w:t>
      </w:r>
    </w:p>
    <w:p w:rsidR="008D2261" w:rsidRDefault="009645FB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十、复试</w:t>
      </w:r>
      <w:r w:rsidR="00452001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安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排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 xml:space="preserve"> </w:t>
      </w:r>
    </w:p>
    <w:p w:rsidR="00C41B4D" w:rsidRPr="00C41B4D" w:rsidRDefault="00C41B4D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5608"/>
      </w:tblGrid>
      <w:tr w:rsidR="00452001" w:rsidRPr="00600796" w:rsidTr="00B258D0">
        <w:trPr>
          <w:trHeight w:val="45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113530">
            <w:pPr>
              <w:pStyle w:val="a8"/>
              <w:snapToGrid w:val="0"/>
              <w:spacing w:line="50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  <w:t>时   间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113530">
            <w:pPr>
              <w:pStyle w:val="a8"/>
              <w:snapToGrid w:val="0"/>
              <w:spacing w:line="50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  <w:t>内  容</w:t>
            </w:r>
          </w:p>
        </w:tc>
      </w:tr>
      <w:tr w:rsidR="00452001" w:rsidRPr="00600796" w:rsidTr="00B258D0">
        <w:trPr>
          <w:trHeight w:val="521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113530">
            <w:pPr>
              <w:pStyle w:val="a8"/>
              <w:snapToGrid w:val="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Pr="00600796">
                <w:rPr>
                  <w:rFonts w:asciiTheme="minorEastAsia" w:eastAsiaTheme="minorEastAsia" w:hAnsiTheme="minorEastAsia"/>
                  <w:color w:val="auto"/>
                  <w:sz w:val="24"/>
                  <w:szCs w:val="24"/>
                </w:rPr>
                <w:t>3月18日</w:t>
              </w:r>
            </w:smartTag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（周</w:t>
            </w: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五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92187F">
            <w:pPr>
              <w:pStyle w:val="a8"/>
              <w:snapToGrid w:val="0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下午17:00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校外</w:t>
            </w: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申请调剂考生预报名截止</w:t>
            </w:r>
          </w:p>
        </w:tc>
      </w:tr>
      <w:tr w:rsidR="00452001" w:rsidRPr="00600796" w:rsidTr="00B258D0">
        <w:trPr>
          <w:trHeight w:val="825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113530">
            <w:pPr>
              <w:pStyle w:val="a8"/>
              <w:snapToGrid w:val="0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Pr="00600796">
                <w:rPr>
                  <w:rFonts w:asciiTheme="minorEastAsia" w:eastAsiaTheme="minorEastAsia" w:hAnsiTheme="minorEastAsia"/>
                  <w:color w:val="auto"/>
                  <w:sz w:val="24"/>
                  <w:szCs w:val="24"/>
                </w:rPr>
                <w:t>3月18日</w:t>
              </w:r>
            </w:smartTag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（周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五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92187F">
            <w:pPr>
              <w:pStyle w:val="a8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公布学院调剂复试考生复试办法以及进入调剂复试考生名单</w:t>
            </w:r>
          </w:p>
        </w:tc>
      </w:tr>
      <w:tr w:rsidR="00452001" w:rsidRPr="00600796" w:rsidTr="00113530">
        <w:trPr>
          <w:trHeight w:val="56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D0" w:rsidRDefault="00452001" w:rsidP="00B258D0">
            <w:pPr>
              <w:pStyle w:val="a8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3月21日（周</w:t>
            </w: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一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</w:p>
          <w:p w:rsidR="00452001" w:rsidRPr="00600796" w:rsidRDefault="00452001" w:rsidP="00B258D0">
            <w:pPr>
              <w:pStyle w:val="a8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上午8: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01" w:rsidRPr="00600796" w:rsidRDefault="00452001" w:rsidP="0092187F">
            <w:pPr>
              <w:pStyle w:val="a8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调剂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复试考生到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明故宫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校区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18号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楼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325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报到</w:t>
            </w:r>
            <w:r w:rsidR="00FD392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、</w:t>
            </w:r>
            <w:r w:rsidRPr="0060079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资格审查</w:t>
            </w:r>
            <w:r w:rsidRPr="0060079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，并进行复试</w:t>
            </w:r>
          </w:p>
        </w:tc>
      </w:tr>
    </w:tbl>
    <w:p w:rsidR="0092187F" w:rsidRDefault="0092187F" w:rsidP="0092187F">
      <w:pPr>
        <w:spacing w:line="400" w:lineRule="exact"/>
        <w:rPr>
          <w:rFonts w:ascii="Times New Roman" w:hAnsiTheme="minorEastAsia" w:cs="Times New Roman"/>
          <w:color w:val="000000"/>
          <w:sz w:val="24"/>
          <w:szCs w:val="24"/>
        </w:rPr>
      </w:pPr>
    </w:p>
    <w:p w:rsidR="008D2261" w:rsidRPr="00C41B4D" w:rsidRDefault="009645FB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十</w:t>
      </w:r>
      <w:r w:rsidR="00580527" w:rsidRPr="00C41B4D">
        <w:rPr>
          <w:rFonts w:ascii="Times New Roman" w:hAnsiTheme="minorEastAsia" w:cs="Times New Roman" w:hint="eastAsia"/>
          <w:b/>
          <w:color w:val="000000"/>
          <w:sz w:val="24"/>
          <w:szCs w:val="24"/>
        </w:rPr>
        <w:t>一</w:t>
      </w:r>
      <w:r w:rsidRPr="00C41B4D">
        <w:rPr>
          <w:rFonts w:ascii="Times New Roman" w:hAnsiTheme="minorEastAsia" w:cs="Times New Roman"/>
          <w:b/>
          <w:color w:val="000000"/>
          <w:sz w:val="24"/>
          <w:szCs w:val="24"/>
        </w:rPr>
        <w:t>、本细则未涉及部分，由本学院招生工作领导小组负责解释。</w:t>
      </w:r>
    </w:p>
    <w:p w:rsidR="0092187F" w:rsidRDefault="0092187F" w:rsidP="0092187F">
      <w:pPr>
        <w:spacing w:line="400" w:lineRule="exact"/>
        <w:rPr>
          <w:rFonts w:ascii="Times New Roman" w:hAnsiTheme="minorEastAsia" w:cs="Times New Roman"/>
          <w:color w:val="000000"/>
          <w:sz w:val="24"/>
          <w:szCs w:val="24"/>
        </w:rPr>
      </w:pPr>
    </w:p>
    <w:p w:rsidR="0092187F" w:rsidRPr="00C41B4D" w:rsidRDefault="0092187F" w:rsidP="0092187F">
      <w:pPr>
        <w:spacing w:line="400" w:lineRule="exact"/>
        <w:rPr>
          <w:rFonts w:ascii="Times New Roman" w:hAnsiTheme="minorEastAsia" w:cs="Times New Roman"/>
          <w:b/>
          <w:color w:val="000000"/>
          <w:sz w:val="24"/>
          <w:szCs w:val="24"/>
        </w:rPr>
      </w:pPr>
    </w:p>
    <w:p w:rsidR="008D2261" w:rsidRPr="0027031C" w:rsidRDefault="00580527" w:rsidP="00580527">
      <w:pPr>
        <w:pStyle w:val="a6"/>
        <w:spacing w:line="360" w:lineRule="auto"/>
        <w:ind w:right="360"/>
        <w:jc w:val="right"/>
        <w:rPr>
          <w:rFonts w:ascii="Times New Roman" w:eastAsiaTheme="minorEastAsia" w:hAnsiTheme="minorEastAsia" w:cs="Times New Roman"/>
          <w:color w:val="000000"/>
          <w:kern w:val="2"/>
        </w:rPr>
      </w:pPr>
      <w:r>
        <w:rPr>
          <w:rFonts w:ascii="Times New Roman" w:eastAsiaTheme="minorEastAsia" w:hAnsiTheme="minorEastAsia" w:cs="Times New Roman" w:hint="eastAsia"/>
          <w:color w:val="000000"/>
          <w:kern w:val="2"/>
        </w:rPr>
        <w:t>能源与</w:t>
      </w:r>
      <w:r>
        <w:rPr>
          <w:rFonts w:ascii="Times New Roman" w:eastAsiaTheme="minorEastAsia" w:hAnsiTheme="minorEastAsia" w:cs="Times New Roman"/>
          <w:color w:val="000000"/>
          <w:kern w:val="2"/>
        </w:rPr>
        <w:t>动力学院</w:t>
      </w:r>
    </w:p>
    <w:p w:rsidR="008D2261" w:rsidRDefault="009645FB" w:rsidP="00B258D0">
      <w:pPr>
        <w:pStyle w:val="a6"/>
        <w:wordWrap w:val="0"/>
        <w:spacing w:line="360" w:lineRule="auto"/>
        <w:ind w:right="120"/>
        <w:jc w:val="right"/>
        <w:rPr>
          <w:rFonts w:ascii="Times New Roman" w:hAnsi="Times New Roman" w:cs="Times New Roman"/>
          <w:color w:val="000000"/>
        </w:rPr>
      </w:pPr>
      <w:r w:rsidRPr="0027031C">
        <w:rPr>
          <w:rFonts w:ascii="Times New Roman" w:eastAsiaTheme="minorEastAsia" w:hAnsiTheme="minorEastAsia" w:cs="Times New Roman"/>
          <w:color w:val="000000"/>
          <w:kern w:val="2"/>
        </w:rPr>
        <w:t>2016</w:t>
      </w:r>
      <w:r>
        <w:rPr>
          <w:rFonts w:ascii="Times New Roman" w:eastAsiaTheme="minorEastAsia" w:hAnsiTheme="minorEastAsia" w:cs="Times New Roman"/>
          <w:color w:val="000000"/>
          <w:kern w:val="2"/>
        </w:rPr>
        <w:t>年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3 </w:t>
      </w:r>
      <w:r>
        <w:rPr>
          <w:rFonts w:ascii="Times New Roman" w:eastAsiaTheme="minorEastAsia" w:hAnsiTheme="minorEastAsia" w:cs="Times New Roman"/>
          <w:color w:val="000000"/>
          <w:kern w:val="2"/>
        </w:rPr>
        <w:t>月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1</w:t>
      </w:r>
      <w:r w:rsidR="00580527">
        <w:rPr>
          <w:rFonts w:ascii="Times New Roman" w:eastAsiaTheme="minorEastAsia" w:hAnsiTheme="minorEastAsia" w:cs="Times New Roman"/>
          <w:color w:val="000000"/>
          <w:kern w:val="2"/>
        </w:rPr>
        <w:t>8</w:t>
      </w:r>
      <w:r w:rsidRPr="0027031C">
        <w:rPr>
          <w:rFonts w:ascii="Times New Roman" w:eastAsiaTheme="minorEastAsia" w:hAnsiTheme="minorEastAsia" w:cs="Times New Roman"/>
          <w:color w:val="000000"/>
          <w:kern w:val="2"/>
        </w:rPr>
        <w:t xml:space="preserve"> </w:t>
      </w:r>
      <w:r>
        <w:rPr>
          <w:rFonts w:ascii="Times New Roman" w:eastAsiaTheme="minorEastAsia" w:hAnsiTheme="minorEastAsia" w:cs="Times New Roman"/>
          <w:color w:val="000000"/>
          <w:kern w:val="2"/>
        </w:rPr>
        <w:t>日</w:t>
      </w:r>
    </w:p>
    <w:sectPr w:rsidR="008D2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7A" w:rsidRDefault="002F3F7A" w:rsidP="00E148B2">
      <w:r>
        <w:separator/>
      </w:r>
    </w:p>
  </w:endnote>
  <w:endnote w:type="continuationSeparator" w:id="0">
    <w:p w:rsidR="002F3F7A" w:rsidRDefault="002F3F7A" w:rsidP="00E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7A" w:rsidRDefault="002F3F7A" w:rsidP="00E148B2">
      <w:r>
        <w:separator/>
      </w:r>
    </w:p>
  </w:footnote>
  <w:footnote w:type="continuationSeparator" w:id="0">
    <w:p w:rsidR="002F3F7A" w:rsidRDefault="002F3F7A" w:rsidP="00E1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9E"/>
    <w:rsid w:val="00031BCB"/>
    <w:rsid w:val="0005106E"/>
    <w:rsid w:val="00067225"/>
    <w:rsid w:val="000730B8"/>
    <w:rsid w:val="0008273B"/>
    <w:rsid w:val="00117AAB"/>
    <w:rsid w:val="001914D5"/>
    <w:rsid w:val="001A416E"/>
    <w:rsid w:val="001E6C97"/>
    <w:rsid w:val="001E6D8A"/>
    <w:rsid w:val="00220531"/>
    <w:rsid w:val="002317CB"/>
    <w:rsid w:val="002411DA"/>
    <w:rsid w:val="00250A02"/>
    <w:rsid w:val="0025131A"/>
    <w:rsid w:val="002570C0"/>
    <w:rsid w:val="0027031C"/>
    <w:rsid w:val="00273A81"/>
    <w:rsid w:val="002A3745"/>
    <w:rsid w:val="002B7A4D"/>
    <w:rsid w:val="002F3F7A"/>
    <w:rsid w:val="00300E8D"/>
    <w:rsid w:val="00311D56"/>
    <w:rsid w:val="003229D2"/>
    <w:rsid w:val="00376237"/>
    <w:rsid w:val="00386389"/>
    <w:rsid w:val="003B50CC"/>
    <w:rsid w:val="004101E5"/>
    <w:rsid w:val="00424A90"/>
    <w:rsid w:val="0043694C"/>
    <w:rsid w:val="00436C20"/>
    <w:rsid w:val="0044375B"/>
    <w:rsid w:val="00452001"/>
    <w:rsid w:val="00470557"/>
    <w:rsid w:val="004859BB"/>
    <w:rsid w:val="0049048C"/>
    <w:rsid w:val="004939AC"/>
    <w:rsid w:val="004F7723"/>
    <w:rsid w:val="00527634"/>
    <w:rsid w:val="005556C1"/>
    <w:rsid w:val="00580527"/>
    <w:rsid w:val="005F506B"/>
    <w:rsid w:val="0060580B"/>
    <w:rsid w:val="0061027F"/>
    <w:rsid w:val="00623279"/>
    <w:rsid w:val="006528FE"/>
    <w:rsid w:val="00655008"/>
    <w:rsid w:val="00662401"/>
    <w:rsid w:val="006A0A5B"/>
    <w:rsid w:val="006B2D36"/>
    <w:rsid w:val="006E6F61"/>
    <w:rsid w:val="006F5A2C"/>
    <w:rsid w:val="006F70E5"/>
    <w:rsid w:val="00713C59"/>
    <w:rsid w:val="007454EB"/>
    <w:rsid w:val="0079298D"/>
    <w:rsid w:val="007A37F0"/>
    <w:rsid w:val="007B5D9E"/>
    <w:rsid w:val="007E0A72"/>
    <w:rsid w:val="008216DC"/>
    <w:rsid w:val="008634D1"/>
    <w:rsid w:val="008779A9"/>
    <w:rsid w:val="008861D4"/>
    <w:rsid w:val="008B1E7A"/>
    <w:rsid w:val="008B474C"/>
    <w:rsid w:val="008D2261"/>
    <w:rsid w:val="008E5629"/>
    <w:rsid w:val="0092187F"/>
    <w:rsid w:val="00964195"/>
    <w:rsid w:val="009645FB"/>
    <w:rsid w:val="00965DFC"/>
    <w:rsid w:val="0096799A"/>
    <w:rsid w:val="009764DE"/>
    <w:rsid w:val="00990366"/>
    <w:rsid w:val="009A7BD5"/>
    <w:rsid w:val="009B1501"/>
    <w:rsid w:val="009C06A0"/>
    <w:rsid w:val="009C1938"/>
    <w:rsid w:val="009C5E5D"/>
    <w:rsid w:val="009D04F5"/>
    <w:rsid w:val="009F4554"/>
    <w:rsid w:val="00A129A1"/>
    <w:rsid w:val="00A14E24"/>
    <w:rsid w:val="00A2272C"/>
    <w:rsid w:val="00A24D2C"/>
    <w:rsid w:val="00A71C09"/>
    <w:rsid w:val="00B23360"/>
    <w:rsid w:val="00B258D0"/>
    <w:rsid w:val="00B307EE"/>
    <w:rsid w:val="00B57B36"/>
    <w:rsid w:val="00B73606"/>
    <w:rsid w:val="00B91783"/>
    <w:rsid w:val="00BB2ED4"/>
    <w:rsid w:val="00BC0FD4"/>
    <w:rsid w:val="00C04C52"/>
    <w:rsid w:val="00C15013"/>
    <w:rsid w:val="00C41B4D"/>
    <w:rsid w:val="00C47564"/>
    <w:rsid w:val="00CA70FD"/>
    <w:rsid w:val="00CD5A11"/>
    <w:rsid w:val="00CE2F97"/>
    <w:rsid w:val="00CE48A9"/>
    <w:rsid w:val="00D403E7"/>
    <w:rsid w:val="00D51691"/>
    <w:rsid w:val="00D840EF"/>
    <w:rsid w:val="00D84885"/>
    <w:rsid w:val="00DA2460"/>
    <w:rsid w:val="00DA35C8"/>
    <w:rsid w:val="00DC2728"/>
    <w:rsid w:val="00E007B7"/>
    <w:rsid w:val="00E102A7"/>
    <w:rsid w:val="00E1253C"/>
    <w:rsid w:val="00E148B2"/>
    <w:rsid w:val="00E316A2"/>
    <w:rsid w:val="00EC2D09"/>
    <w:rsid w:val="00EF53FE"/>
    <w:rsid w:val="00EF6102"/>
    <w:rsid w:val="00F10DBA"/>
    <w:rsid w:val="00F30021"/>
    <w:rsid w:val="00F471A8"/>
    <w:rsid w:val="00FA1E58"/>
    <w:rsid w:val="00FD0CA9"/>
    <w:rsid w:val="00FD3924"/>
    <w:rsid w:val="0DDA0BC8"/>
    <w:rsid w:val="11697B20"/>
    <w:rsid w:val="176410EF"/>
    <w:rsid w:val="18947263"/>
    <w:rsid w:val="1D5E26BE"/>
    <w:rsid w:val="1D756A60"/>
    <w:rsid w:val="274A1985"/>
    <w:rsid w:val="333F4524"/>
    <w:rsid w:val="338E1083"/>
    <w:rsid w:val="3F902B34"/>
    <w:rsid w:val="40022F93"/>
    <w:rsid w:val="402E72DA"/>
    <w:rsid w:val="45647867"/>
    <w:rsid w:val="55A256E3"/>
    <w:rsid w:val="5D2E6FEF"/>
    <w:rsid w:val="6F333FFC"/>
    <w:rsid w:val="73A722CC"/>
    <w:rsid w:val="753871DF"/>
    <w:rsid w:val="77A26354"/>
    <w:rsid w:val="79ED2696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5C9B9AF5-396A-4E42-B98B-8B9E6180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rsid w:val="00E148B2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8">
    <w:name w:val="Body Text Indent"/>
    <w:basedOn w:val="a"/>
    <w:link w:val="Char2"/>
    <w:rsid w:val="0045200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character" w:customStyle="1" w:styleId="Char2">
    <w:name w:val="正文文本缩进 Char"/>
    <w:basedOn w:val="a0"/>
    <w:link w:val="a8"/>
    <w:rsid w:val="00452001"/>
    <w:rPr>
      <w:rFonts w:ascii="仿宋_GB2312" w:eastAsia="仿宋_GB2312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uate.nuaa.edu.cn/uploads/yzb/xyjxjtz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tanlei</dc:creator>
  <cp:lastModifiedBy>zz</cp:lastModifiedBy>
  <cp:revision>19</cp:revision>
  <cp:lastPrinted>2016-03-18T14:18:00Z</cp:lastPrinted>
  <dcterms:created xsi:type="dcterms:W3CDTF">2016-03-17T11:51:00Z</dcterms:created>
  <dcterms:modified xsi:type="dcterms:W3CDTF">2016-03-18T15:12:00Z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